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2EE" w:rsidRPr="00E552EE" w:rsidRDefault="00E552EE" w:rsidP="00E552E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bookmarkStart w:id="0" w:name="_GoBack"/>
      <w:r w:rsidRPr="00E552EE">
        <w:rPr>
          <w:b/>
          <w:bCs/>
          <w:i/>
          <w:iCs/>
          <w:color w:val="000000"/>
          <w:sz w:val="28"/>
          <w:szCs w:val="28"/>
        </w:rPr>
        <w:t>2.1. Идентификация инженерной деятельности</w:t>
      </w:r>
    </w:p>
    <w:p w:rsidR="00E552EE" w:rsidRPr="00E552EE" w:rsidRDefault="00E552EE" w:rsidP="00E552E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552EE">
        <w:rPr>
          <w:color w:val="000000"/>
          <w:sz w:val="28"/>
          <w:szCs w:val="28"/>
        </w:rPr>
        <w:t>В силу исторически сложившегося разделения труда результатом инженерной деятельности стала техника, понимаемая как «система искусственно созданных человеком материальных средств, назначением которых является повышение эффективности общественной практики».</w:t>
      </w:r>
    </w:p>
    <w:p w:rsidR="00E552EE" w:rsidRPr="00E552EE" w:rsidRDefault="00E552EE" w:rsidP="00E552E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552EE">
        <w:rPr>
          <w:color w:val="000000"/>
          <w:sz w:val="28"/>
          <w:szCs w:val="28"/>
        </w:rPr>
        <w:t>Техника есть то, что объединяет всех инженеров, независимо от того, в какой сфере общественной жизни используется их труд. Инженерная деятельность как умственный труд, как знаковая деятельность, направлена непосредственно на создание техники и использование техники и в этом смысле является технической деятельностью, в отличие от деятельности других специалистов, труд которых необходим для создания техники, но воздействует на нее опосредованно.</w:t>
      </w:r>
    </w:p>
    <w:p w:rsidR="00E552EE" w:rsidRPr="00E552EE" w:rsidRDefault="00E552EE" w:rsidP="00E552E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552EE">
        <w:rPr>
          <w:color w:val="000000"/>
          <w:sz w:val="28"/>
          <w:szCs w:val="28"/>
        </w:rPr>
        <w:t>Суть технической деятельности состоит в решении технических задач, основное содержание которых составляют технические противоречия. Создание техники – результат решения технической задачи.</w:t>
      </w:r>
    </w:p>
    <w:p w:rsidR="00E552EE" w:rsidRPr="00E552EE" w:rsidRDefault="00E552EE" w:rsidP="00E552E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552EE">
        <w:rPr>
          <w:color w:val="000000"/>
          <w:sz w:val="28"/>
          <w:szCs w:val="28"/>
        </w:rPr>
        <w:t>Техническая деятельность имеет место лишь в том случае, когда ее субъект разрешает противоречия предметного мира неорганической природы, приводя его в состояние, соответствующее общественным потребностям и целям.</w:t>
      </w:r>
    </w:p>
    <w:p w:rsidR="00E552EE" w:rsidRPr="00E552EE" w:rsidRDefault="00E552EE" w:rsidP="00E552E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552EE">
        <w:rPr>
          <w:color w:val="000000"/>
          <w:sz w:val="28"/>
          <w:szCs w:val="28"/>
        </w:rPr>
        <w:t xml:space="preserve">Что же представляют собой технические противоречия? Это, например, противоречия между скоростью и грузоподъемностью транспортного средства, между мощностью и экономичностью двигателя, между надежностью и стоимостью технического объекта и т. п. Технические противоречия – это природные или социальные ограничения, которые учитываются инженером при создании или совершенствовании технического объекта. Преодолевая эти ограничения, инженер как бы выходит за эти рамки, освобождается от них и создает новую технику, в основу которой положено решение уже других технических противоречий. «Специфика технических противоречий, – считает Г. И. </w:t>
      </w:r>
      <w:proofErr w:type="spellStart"/>
      <w:r w:rsidRPr="00E552EE">
        <w:rPr>
          <w:color w:val="000000"/>
          <w:sz w:val="28"/>
          <w:szCs w:val="28"/>
        </w:rPr>
        <w:t>Шеменев</w:t>
      </w:r>
      <w:proofErr w:type="spellEnd"/>
      <w:r w:rsidRPr="00E552EE">
        <w:rPr>
          <w:color w:val="000000"/>
          <w:sz w:val="28"/>
          <w:szCs w:val="28"/>
        </w:rPr>
        <w:t xml:space="preserve">, – состоит прежде всего в том, что они выступают искусственной комбинацией природных процессов». В природе нет технических противоречий. Но технические противоречия – это </w:t>
      </w:r>
      <w:proofErr w:type="gramStart"/>
      <w:r w:rsidRPr="00E552EE">
        <w:rPr>
          <w:color w:val="000000"/>
          <w:sz w:val="28"/>
          <w:szCs w:val="28"/>
        </w:rPr>
        <w:t xml:space="preserve">не противоречия </w:t>
      </w:r>
      <w:proofErr w:type="gramEnd"/>
      <w:r w:rsidRPr="00E552EE">
        <w:rPr>
          <w:color w:val="000000"/>
          <w:sz w:val="28"/>
          <w:szCs w:val="28"/>
        </w:rPr>
        <w:t>собственно техники как материальной системы, а противоречия технической деятельности, которые разрешает субъект в процессе создания техники. Когда же техника создана, то противоречия разрешены. Если технические противоречия не разрешены, техника оказывается неработоспособной. Техника создается в результате деятельности человека, поэтому «искусственность» техники – это, в сущности, приспособление природы к общественному производству, результат действия общественных производительных сил.</w:t>
      </w:r>
    </w:p>
    <w:p w:rsidR="00E552EE" w:rsidRPr="00E552EE" w:rsidRDefault="00E552EE" w:rsidP="00E552E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552EE">
        <w:rPr>
          <w:color w:val="000000"/>
          <w:sz w:val="28"/>
          <w:szCs w:val="28"/>
        </w:rPr>
        <w:t>Создавая технику, человек разрешает два типа противоречий – внешние противоречия, относящиеся к миру природы, по законам которой создается техника, и внутренние противоречия общественного характера, порождаемые целями человека, общества и самой техники как искусственного средства. Разделить эти два типа противоречий можно лишь в </w:t>
      </w:r>
      <w:hyperlink r:id="rId4" w:tooltip="Абстракция" w:history="1">
        <w:r w:rsidRPr="00E552EE">
          <w:rPr>
            <w:rStyle w:val="a4"/>
            <w:color w:val="216FDB"/>
            <w:sz w:val="28"/>
            <w:szCs w:val="28"/>
            <w:u w:val="none"/>
          </w:rPr>
          <w:t>абстракции</w:t>
        </w:r>
      </w:hyperlink>
      <w:r w:rsidRPr="00E552EE">
        <w:rPr>
          <w:color w:val="000000"/>
          <w:sz w:val="28"/>
          <w:szCs w:val="28"/>
        </w:rPr>
        <w:t xml:space="preserve">. В технической деятельности противоречия природы составляют содержание, а общественные противоречия – форму. Техническая деятельность, в процессе </w:t>
      </w:r>
      <w:r w:rsidRPr="00E552EE">
        <w:rPr>
          <w:color w:val="000000"/>
          <w:sz w:val="28"/>
          <w:szCs w:val="28"/>
        </w:rPr>
        <w:lastRenderedPageBreak/>
        <w:t>которой не разрешаются природные противоречия функционирования техники, лишается содержания.</w:t>
      </w:r>
    </w:p>
    <w:p w:rsidR="00E552EE" w:rsidRPr="00E552EE" w:rsidRDefault="00E552EE" w:rsidP="00E552E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552EE">
        <w:rPr>
          <w:color w:val="000000"/>
          <w:sz w:val="28"/>
          <w:szCs w:val="28"/>
        </w:rPr>
        <w:t>Технические противоречия образуют основу, первичный слой инженерной деятельности. Инженер имеет дело также с экономическими, организационными и другими социальными противоречиями, значительно влияющими на инженерные решения. Вместе с тем, если разрешение этих противоречий становится относительно самостоятельной задачей субъекта трудовой деятельности, если он не доводит их разрешение до уровня технических противоречий, содержание его деятельности перестает быть техническим, и оно превращается в экономическую, организационную, общественную и т. п.</w:t>
      </w:r>
    </w:p>
    <w:p w:rsidR="00E552EE" w:rsidRPr="00E552EE" w:rsidRDefault="00E552EE" w:rsidP="00E552E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552EE">
        <w:rPr>
          <w:color w:val="000000"/>
          <w:sz w:val="28"/>
          <w:szCs w:val="28"/>
        </w:rPr>
        <w:t>Развитие общественного производства и рост его масштабов приводят к усложнению ряда производственных проблем. В результате этих процессов в структуре инженерных и промышленных предприятий увеличивается удельный вес управленческих, экономических, организационных, социологических и других служб. Трудовая деятельность работников этих служб в такой же мере необходима для производства, как и инженерная. Но труд этих работников непосредственно не направлен на разрешение технических противоречий, на прогресс техники и по своему содержанию не является инженерным трудом. Например, квалифицированные работники отдела комплектации и оборудования должны быть технически образованными людьми, иметь инженерное образование, поскольку от их работы зависит правильность заказа оборудования, его модификация и комплектность. Их труд не менее значителен, чем инженерный, но по своему содержанию не совпадает с последним. Как бы успешно не трудились работники этих отделов, в результате их деятельности техника не совершенствуется. Следовательно, не все специалисты, имеющие инженерное образование, занимаются инженерной деятельностью в силу разделения труда, сложившегося в современном материально-техническом производстве. Инженерами являются лишь те из них, труд и творчество которых непосредственно направлены на создание и использование техники путем разрешения технических противоречий.</w:t>
      </w:r>
    </w:p>
    <w:bookmarkEnd w:id="0"/>
    <w:p w:rsidR="00DF1810" w:rsidRPr="00E552EE" w:rsidRDefault="00E552EE" w:rsidP="00E55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F1810" w:rsidRPr="00E55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2EE"/>
    <w:rsid w:val="003A55B4"/>
    <w:rsid w:val="007410BC"/>
    <w:rsid w:val="00A80089"/>
    <w:rsid w:val="00AC17CF"/>
    <w:rsid w:val="00E5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CAF42F-663B-47F1-BE4F-A1A77734A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5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552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1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andia.ru/text/category/abstraktci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2023-10-02T04:30:00Z</dcterms:created>
  <dcterms:modified xsi:type="dcterms:W3CDTF">2023-10-02T04:31:00Z</dcterms:modified>
</cp:coreProperties>
</file>